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6B" w:rsidRPr="00997E6B" w:rsidRDefault="00997E6B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97E6B" w:rsidRDefault="00997E6B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E968514" wp14:editId="1F7C45C1">
            <wp:simplePos x="0" y="0"/>
            <wp:positionH relativeFrom="column">
              <wp:posOffset>-1161669</wp:posOffset>
            </wp:positionH>
            <wp:positionV relativeFrom="paragraph">
              <wp:posOffset>262508</wp:posOffset>
            </wp:positionV>
            <wp:extent cx="9145777" cy="6512560"/>
            <wp:effectExtent l="0" t="1314450" r="0" b="12979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11022133156_0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" t="5000" r="2499" b="3772"/>
                    <a:stretch/>
                  </pic:blipFill>
                  <pic:spPr bwMode="auto">
                    <a:xfrm rot="16200000">
                      <a:off x="0" y="0"/>
                      <a:ext cx="9150852" cy="6516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471B1" w:rsidRDefault="009471B1" w:rsidP="00997E6B">
      <w:pPr>
        <w:pBdr>
          <w:bottom w:val="single" w:sz="6" w:space="7" w:color="F8F5F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97E6B" w:rsidRPr="00997E6B" w:rsidRDefault="00997E6B" w:rsidP="002F0E28">
      <w:pPr>
        <w:pBdr>
          <w:bottom w:val="single" w:sz="6" w:space="7" w:color="F8F5F0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997E6B" w:rsidRPr="00997E6B" w:rsidRDefault="00997E6B" w:rsidP="002F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использования электронной почты в ИС </w:t>
      </w:r>
      <w:r w:rsidRPr="00997E6B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 29 с углубленным изучением отдельных предметов имени И.Н. Зикеева» 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Организация).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Действие настоящего Положения распространяется на работников Организации, подрядчиков и третью сторону.</w:t>
      </w:r>
    </w:p>
    <w:p w:rsidR="00997E6B" w:rsidRPr="00997E6B" w:rsidRDefault="00997E6B" w:rsidP="002F0E28">
      <w:pPr>
        <w:pBdr>
          <w:bottom w:val="single" w:sz="6" w:space="7" w:color="F8F5F0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2.Основные термины, сокращения и определения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ИС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технический специалист, обеспечивает ввод в эксплуатацию, поддержку и последующий вывод из эксплуатации ПО.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автоматизированное рабочее место пользователя (персональный компьютер с прикладным ПО) для выполнения определенной производственной задачи.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информационная система Организации – система, обеспечивающая хранение, обработку, преобразование и передачу информации Организации с использованием компьютерной и другой техники.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 – информационные технологии – совокупность методов и процессов, обеспечивающих хранение, обработку, преобразование и передачу информации Организации с использованием средств компьютерной и другой техники.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ПК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документ, содержащий полный перечень оборудования и программного обеспечения АРМ.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ПК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персональный компьютер.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программное обеспечение вычислительной техники.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вредоносное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 или изменения в ПО, приводящие к нарушению конфиденциальности, целостности и доступности информации.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коммерческое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 сторонних производителей (правообладателей). Предоставляется в пользование на возмездной (платной) основе.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Пользователь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работник Организации, использующий электронную почту для выполнения своих должностных обязанностей.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Почтовый клиент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ПО, входящее в состав АРМ пользователя ИС, предназначенное для получения, написания, отправки и хранения сообщений электронной почты.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Почтовый сервер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сервер электронной почты – ПО, осуществляющее обработку и передачу почтовых сообщений между АРМ ИС Организации, а также общедоступных сетей – Интернет.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</w:t>
      </w: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ВАША ОРГАНИЗАЦИЯ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Отправитель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работник Организации, осуществляющий пересылку электронных сообщений получателю посредством электронной почты.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Получатель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работник Организации, которому адресовано электронное сообщение, пересылаемое отправителем посредством электронной почты.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документ «Реестр разрешенного к использованию ПО». Содержит перечень коммерческого ПО, разрешенного к использованию в Организации.</w:t>
      </w:r>
    </w:p>
    <w:p w:rsidR="00997E6B" w:rsidRPr="00997E6B" w:rsidRDefault="00997E6B" w:rsidP="002F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Третья сторона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лицо или организация, считающаяся независимой по отношению к </w:t>
      </w:r>
      <w:r w:rsidRPr="00997E6B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 29 с углубленным изучением отдельных предметов имени И.Н. Зикеева» 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документ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документ, в котором информация представлена в электронно-цифровой форме.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сервис обмена электронными сообщениями в рамках ИС Организации (внутренняя электронная почта) и общедоступных сетей Интернет (внешняя электронная почта).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почтовый ящик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персональное пространство на почтовом сервере, в котором хранятся электронные сообщения.</w:t>
      </w:r>
    </w:p>
    <w:p w:rsidR="00997E6B" w:rsidRPr="00997E6B" w:rsidRDefault="00997E6B" w:rsidP="002F0E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Электронное почтовое сообщение</w:t>
      </w: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сообщение, формируемое отправителем с помощью почтового клиента и предназначенное для передачи получателю посредством электронной почты.</w:t>
      </w:r>
    </w:p>
    <w:p w:rsidR="00997E6B" w:rsidRPr="00997E6B" w:rsidRDefault="00997E6B" w:rsidP="002F0E28">
      <w:pPr>
        <w:pBdr>
          <w:bottom w:val="single" w:sz="6" w:space="7" w:color="F8F5F0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использования электронной почты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Электронная почта используется для обмена в рамках ИС Организации (внутренняя электронная почта) и общедоступных сетей (внешняя электронная почта) служебной информацией в виде электронных сообщений и документов в электронном виде.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обеспечения функционирования электронной почты допускается применение коммерческого ПО, входящего в Реестр разрешенного к использованию ПО и указанного в Паспорте ПК.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Обеспечение функционирования сервиса электронной почты осуществляется учителем информатики.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Доступ работников Организации к внутренней электронной почте предоставляется при подключении АРМ к ИС Организации. Доступ работников Организации к внешней электронной почте предоставляется при подключении АРМ к сети Интернет.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использовании электронной почты необходимо: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Соблюдать требования настоящего Положения.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Использовать электронную почту исключительно для выполнения своих служебных обязанностей.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 отправкой сообщения проверять правильность введенного электронного адреса получателя.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Ставить в известность администраторов ИС о любых фактах нарушения требований настоящего Положения.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использовании электронной почты запрещено: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Использовать электронную почту в личных целях.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Передавать электронные сообщения, содержащие: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3.6.3.1. Конфиденциальную информацию, а также информацию, составляющую коммерческую тайну, за исключением случаев, когда это входит в служебные обязанности отправителя и способ передачи является безопасным, согласованным с администраторами ИС заранее.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3.6.3.2. Информацию, полностью или частично, защищенную авторскими или другим правами, без разрешения владельца.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3.6.3.3. Информацию, файлы или ПО, способные нарушить или ограничить функциональность любых программных и аппаратных средств, а также осуществить несанкционированный доступ, а также ссылки на вышеуказанную информацию.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3.6.3.4. 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 и т.д.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Переходить по ссылкам и открывать вложенные файлы входящих электронных сообщений, полученных от неизвестных отправителей.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По собственной инициативе осуществлять рассылку (в том числе и массовую) электронных сообщений (если рассылка не связана с выполнением служебных обязанностей).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3.6.6. Использовать адрес электронной почты для оформления подписки на периодическую рассылку материалов из сети Интернет, не связанных с исполнением служебных обязанностей.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3.6.7. Публиковать свой электронный адрес, либо электронный адрес других работников Организации на общедоступных Интернет-ресурсах (форумы, конференции и т.п.).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3.6.8. Предоставлять работникам Организации (за исключением администраторов ИС) и третьим лицам доступ к своему электронному почтовому ящику.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3.6.9. Шифровать электронные сообщения без предварительного согласования с администраторами ИС.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3.6.10. Перенаправлять электронные сообщения с личных почтовых ящиков на корпоративный.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Организация оставляет за собой право доступа к электронным сообщениям работников с целью их архивирования и централизованного хранения, а также мониторинга выполнения требований настоящего Положения.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подозрении работника Организации в нецелевом использовании электронной почты инициализируется служебная проверка, проводимая комиссией, состав которой определяется Руководителем Организации.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 факту выясненных обстоятельств составляется акт расследования инцидента и передается Руководителю структурного подразделения для принятия мер согласно локальным нормативным актам Организации и действующему законодательству. Акт расследования инцидента и сведения о принятых мерах подлежат передаче в отдел ИТ.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Все электронные сообщения и документы в электронном виде, передаваемые посредством электронной почты подлежат обязательной проверке на отсутствие вредоносного ПО.</w:t>
      </w:r>
    </w:p>
    <w:p w:rsidR="00997E6B" w:rsidRPr="00997E6B" w:rsidRDefault="00997E6B" w:rsidP="002F0E28">
      <w:pPr>
        <w:pBdr>
          <w:bottom w:val="single" w:sz="6" w:space="7" w:color="F8F5F0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оформлению электронного сообщения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оформлении электронного сообщения необходимо заполнять следующие поля:</w:t>
      </w:r>
    </w:p>
    <w:p w:rsidR="00997E6B" w:rsidRPr="00997E6B" w:rsidRDefault="00997E6B" w:rsidP="002F0E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получателя;</w:t>
      </w:r>
    </w:p>
    <w:p w:rsidR="00997E6B" w:rsidRPr="00997E6B" w:rsidRDefault="00997E6B" w:rsidP="002F0E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электронного сообщения;</w:t>
      </w:r>
    </w:p>
    <w:p w:rsidR="00997E6B" w:rsidRPr="00997E6B" w:rsidRDefault="00997E6B" w:rsidP="002F0E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электронного сообщения (при необходимости, могут быть вложены различные файлы);</w:t>
      </w:r>
    </w:p>
    <w:p w:rsidR="00997E6B" w:rsidRPr="00997E6B" w:rsidRDefault="00997E6B" w:rsidP="002F0E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отправителя.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почтовом клиенте существует возможность создания подписи и автоматической вставки ее в электронное сообщение. При необходимости можно создать несколько подписей для различных получателей.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При формировании ответов на полученные электронные сообщения можно использовать упрощенную подпись.</w:t>
      </w:r>
    </w:p>
    <w:p w:rsidR="00997E6B" w:rsidRPr="00997E6B" w:rsidRDefault="00997E6B" w:rsidP="002F0E28">
      <w:pPr>
        <w:pBdr>
          <w:bottom w:val="single" w:sz="6" w:space="7" w:color="F8F5F0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Организации.</w:t>
      </w:r>
    </w:p>
    <w:p w:rsidR="00997E6B" w:rsidRPr="00997E6B" w:rsidRDefault="00997E6B" w:rsidP="002F0E28">
      <w:pPr>
        <w:pBdr>
          <w:bottom w:val="single" w:sz="6" w:space="7" w:color="F8F5F0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Внесение изменений и дополнений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Изменения и дополнения в настоящее Положение вносятся заместителем директора по учебно-воспитательной работе.</w:t>
      </w:r>
    </w:p>
    <w:p w:rsidR="00997E6B" w:rsidRPr="00997E6B" w:rsidRDefault="00997E6B" w:rsidP="002F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6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изменения и дополнения настоящего Положения вступают в силу с момента их утверждения.</w:t>
      </w:r>
    </w:p>
    <w:p w:rsidR="00905BE0" w:rsidRPr="00997E6B" w:rsidRDefault="00905BE0" w:rsidP="002F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BE0" w:rsidRPr="00997E6B" w:rsidSect="00997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7BB4"/>
    <w:multiLevelType w:val="multilevel"/>
    <w:tmpl w:val="DCB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47700"/>
    <w:multiLevelType w:val="multilevel"/>
    <w:tmpl w:val="FF30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7E6B"/>
    <w:rsid w:val="002F0E28"/>
    <w:rsid w:val="00905BE0"/>
    <w:rsid w:val="009471B1"/>
    <w:rsid w:val="009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33A05-2E19-4075-97B6-2EC9DD49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E0"/>
  </w:style>
  <w:style w:type="paragraph" w:styleId="1">
    <w:name w:val="heading 1"/>
    <w:basedOn w:val="a"/>
    <w:link w:val="10"/>
    <w:uiPriority w:val="9"/>
    <w:qFormat/>
    <w:rsid w:val="00997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E6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9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E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Ученик</cp:lastModifiedBy>
  <cp:revision>2</cp:revision>
  <cp:lastPrinted>2019-06-04T10:41:00Z</cp:lastPrinted>
  <dcterms:created xsi:type="dcterms:W3CDTF">2019-06-04T10:22:00Z</dcterms:created>
  <dcterms:modified xsi:type="dcterms:W3CDTF">2021-10-25T07:00:00Z</dcterms:modified>
</cp:coreProperties>
</file>