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284" w:rsidRPr="00A44284" w:rsidRDefault="00A44284" w:rsidP="00A4428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42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Аннотация к рабочей программе по математике УМК «Школа России»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7E248A">
        <w:rPr>
          <w:color w:val="000000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  авторской программы</w:t>
      </w:r>
      <w:r w:rsidRPr="006F1A46">
        <w:rPr>
          <w:color w:val="000000"/>
        </w:rPr>
        <w:t xml:space="preserve"> </w:t>
      </w:r>
      <w:r>
        <w:rPr>
          <w:color w:val="000000"/>
        </w:rPr>
        <w:t xml:space="preserve">М. И. Моро, Ю. М. Колягина, М. А. Бантовой, Г. В. </w:t>
      </w:r>
      <w:proofErr w:type="spellStart"/>
      <w:r>
        <w:rPr>
          <w:color w:val="000000"/>
        </w:rPr>
        <w:t>Бельтюковой</w:t>
      </w:r>
      <w:proofErr w:type="spellEnd"/>
      <w:r>
        <w:rPr>
          <w:color w:val="000000"/>
        </w:rPr>
        <w:t>, С. И. Волковой, С. В. Степановой “Математика. 1-4 класс”.</w:t>
      </w:r>
    </w:p>
    <w:p w:rsid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Моро М.И. Математика.1 класс. Учебник для общеобразовательных учреждений с приложением на электронном носителе. В 2 ч./М.И.Моро, С.И.Волкова, С.В.Степанова – М.: Просвещение.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Моро М.И. Математика.2 класс. Учебник для общеобразовательных учреждений с приложением на электронном носителе. В 2 ч./М.И.Моро, С.И.Волкова, С.В.Степанова – М.: Просвещение.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Моро М.И. Математика.3 класс. Учебник для общеобразовательных учреждений с приложением на электронном носителе. В 2 ч./М.И.Моро, С.И.Волкова, С.В.Степанова – М.: Просвещение.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Моро М.И. Математика.4 класс. Учебник для общеобразовательных учреждений с приложением на электронном носителе. В 2 ч./М.И.Моро, С.И.Волкова, С.В.Степанова – М.: Просвещение.</w:t>
      </w:r>
    </w:p>
    <w:p w:rsid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A44284" w:rsidRPr="007E248A" w:rsidRDefault="00A44284" w:rsidP="00A4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— 4 часа в неделю, 132 часа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A44284" w:rsidRPr="007E248A" w:rsidRDefault="00A44284" w:rsidP="00A4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— 4 часа в неделю, 136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A44284" w:rsidRPr="007E248A" w:rsidRDefault="00A44284" w:rsidP="00A4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— 4 часа в неделю, 136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A44284" w:rsidRPr="007E248A" w:rsidRDefault="00A44284" w:rsidP="00A442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— 4 часа в неделю, 136</w:t>
      </w:r>
      <w:r w:rsidRPr="007E2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год.</w:t>
      </w: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ЦЕЛИ: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Основными</w:t>
      </w:r>
      <w:r>
        <w:rPr>
          <w:rStyle w:val="apple-converted-space"/>
          <w:color w:val="000000"/>
        </w:rPr>
        <w:t> </w:t>
      </w:r>
      <w:r w:rsidRPr="00836257">
        <w:rPr>
          <w:bCs/>
          <w:color w:val="000000"/>
        </w:rPr>
        <w:t>целями</w:t>
      </w:r>
      <w:r w:rsidRPr="00836257">
        <w:rPr>
          <w:rStyle w:val="apple-converted-space"/>
          <w:color w:val="000000"/>
        </w:rPr>
        <w:t> </w:t>
      </w:r>
      <w:r w:rsidRPr="00836257">
        <w:rPr>
          <w:color w:val="000000"/>
        </w:rPr>
        <w:t>н</w:t>
      </w:r>
      <w:r>
        <w:rPr>
          <w:color w:val="000000"/>
        </w:rPr>
        <w:t>ачального обучения математике являются:</w:t>
      </w:r>
    </w:p>
    <w:p w:rsidR="00A44284" w:rsidRDefault="00A44284" w:rsidP="00A442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математическое развитие младших школьников;</w:t>
      </w:r>
    </w:p>
    <w:p w:rsidR="00A44284" w:rsidRPr="00836257" w:rsidRDefault="00A44284" w:rsidP="00A442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системы начальных математических знаний;</w:t>
      </w:r>
    </w:p>
    <w:p w:rsid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ЗАДАЧИ:</w:t>
      </w:r>
    </w:p>
    <w:p w:rsidR="00A44284" w:rsidRDefault="00A44284" w:rsidP="00A442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интереса к математике, к умственной деятельности.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основ логического, знаково-символического и алгоритмического мышления;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пространственного воображения;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математической речи;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системы начальных математических знаний и умений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их</w:t>
      </w:r>
      <w:r>
        <w:rPr>
          <w:rStyle w:val="apple-converted-space"/>
          <w:rFonts w:ascii="Microsoft Sans Serif" w:hAnsi="Microsoft Sans Serif" w:cs="Microsoft Sans Serif"/>
          <w:b/>
          <w:bCs/>
          <w:color w:val="000000"/>
        </w:rPr>
        <w:t> </w:t>
      </w:r>
      <w:r>
        <w:rPr>
          <w:color w:val="000000"/>
        </w:rPr>
        <w:t>применять для решения учебно-познавательных и практических задач;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умения вести поиск информации и работать с ней;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формирование первоначальных представлений о компьютерной гра</w:t>
      </w:r>
      <w:r>
        <w:rPr>
          <w:color w:val="000000"/>
        </w:rPr>
        <w:softHyphen/>
        <w:t>мотности;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познавательных способностей;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стремления к расширению математических знаний;</w:t>
      </w:r>
    </w:p>
    <w:p w:rsidR="00A44284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критичности мышления;</w:t>
      </w:r>
    </w:p>
    <w:p w:rsidR="00A44284" w:rsidRPr="00291552" w:rsidRDefault="00A44284" w:rsidP="00A442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развитие умений </w:t>
      </w:r>
      <w:proofErr w:type="spellStart"/>
      <w:r>
        <w:rPr>
          <w:color w:val="000000"/>
        </w:rPr>
        <w:t>аргументированно</w:t>
      </w:r>
      <w:proofErr w:type="spellEnd"/>
      <w:r>
        <w:rPr>
          <w:color w:val="000000"/>
        </w:rPr>
        <w:t xml:space="preserve"> обосновывать и отстаивать вы</w:t>
      </w:r>
      <w:r>
        <w:rPr>
          <w:color w:val="000000"/>
        </w:rPr>
        <w:softHyphen/>
        <w:t xml:space="preserve">сказанное суждение, </w:t>
      </w:r>
      <w:r w:rsidRPr="00291552">
        <w:rPr>
          <w:color w:val="000000"/>
        </w:rPr>
        <w:t>оценивать и принимать суждения других.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836257">
        <w:rPr>
          <w:color w:val="000000"/>
          <w:szCs w:val="26"/>
        </w:rPr>
        <w:t>Решение названных задач обеспечит осознание младшими школьника</w:t>
      </w:r>
      <w:r w:rsidRPr="00836257">
        <w:rPr>
          <w:color w:val="000000"/>
          <w:szCs w:val="26"/>
        </w:rPr>
        <w:softHyphen/>
        <w:t>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836257">
        <w:rPr>
          <w:color w:val="000000"/>
          <w:szCs w:val="26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44284" w:rsidRPr="007E248A" w:rsidRDefault="00A44284" w:rsidP="00A442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7E24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  результатов.</w:t>
      </w: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чувство гордости за свою Родину, российский народ и историю России;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осознание роли своей страны в мировом развитии, уважительное от</w:t>
      </w:r>
      <w:r>
        <w:rPr>
          <w:color w:val="000000"/>
        </w:rPr>
        <w:softHyphen/>
        <w:t>ношение к семейным ценностям, бережное отношение к окружающему миру;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целостное восприятие окружающего мира;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развитую мотивацию учебной деятельности и личностного смыс</w:t>
      </w:r>
      <w:r>
        <w:rPr>
          <w:color w:val="000000"/>
        </w:rPr>
        <w:softHyphen/>
        <w:t>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рефлексивную самооценку, умение анализировать свои действия и управ</w:t>
      </w:r>
      <w:r>
        <w:rPr>
          <w:color w:val="000000"/>
          <w:sz w:val="26"/>
          <w:szCs w:val="26"/>
        </w:rPr>
        <w:t>лять ими;</w:t>
      </w:r>
    </w:p>
    <w:p w:rsidR="00A44284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навыки сотрудничества с взрослыми и сверстниками;</w:t>
      </w:r>
    </w:p>
    <w:p w:rsidR="00A44284" w:rsidRPr="00836257" w:rsidRDefault="00A44284" w:rsidP="00A442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установку на здоровый образ жизни, наличие мотивации к творче</w:t>
      </w:r>
      <w:r>
        <w:rPr>
          <w:color w:val="000000"/>
          <w:sz w:val="26"/>
          <w:szCs w:val="26"/>
        </w:rPr>
        <w:softHyphen/>
        <w:t>скому труду, к работе на результат.</w:t>
      </w:r>
    </w:p>
    <w:p w:rsid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принимать и сохранять цели и задачи учебной деятельности, находить средства и способы её осуществления;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способами выполнения заданий творческого и поис</w:t>
      </w:r>
      <w:r>
        <w:rPr>
          <w:color w:val="000000"/>
        </w:rPr>
        <w:softHyphen/>
        <w:t>кового характера;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</w:t>
      </w:r>
      <w:r>
        <w:rPr>
          <w:color w:val="000000"/>
        </w:rPr>
        <w:softHyphen/>
        <w:t>делять наиболее эффективные способы достижения результата;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использовать знаково-символические средства пред</w:t>
      </w:r>
      <w:r>
        <w:rPr>
          <w:color w:val="000000"/>
        </w:rPr>
        <w:softHyphen/>
        <w:t>ставления информации для создания моделей изучаемых объектов и про</w:t>
      </w:r>
      <w:r>
        <w:rPr>
          <w:color w:val="000000"/>
        </w:rPr>
        <w:softHyphen/>
        <w:t>цессов, схем решения учебно-познавательных и практических задач;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речевых средств и средств информационных и ком</w:t>
      </w:r>
      <w:r>
        <w:rPr>
          <w:color w:val="000000"/>
        </w:rPr>
        <w:softHyphen/>
        <w:t>муникационных технологий для решения коммуникативных и познава</w:t>
      </w:r>
      <w:r>
        <w:rPr>
          <w:color w:val="000000"/>
        </w:rPr>
        <w:softHyphen/>
        <w:t>тельных задач;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различных способов поиска (в справочных источ</w:t>
      </w:r>
      <w:r>
        <w:rPr>
          <w:color w:val="000000"/>
        </w:rPr>
        <w:softHyphen/>
        <w:t>никах и открытом учебном информационном пространстве Интернета), сбора, обработки, анализа, организации и передачи информации в соот</w:t>
      </w:r>
      <w:r>
        <w:rPr>
          <w:color w:val="000000"/>
        </w:rPr>
        <w:softHyphen/>
        <w:t>ветствии с коммуникативными и познавательными задачами и техноло</w:t>
      </w:r>
      <w:r>
        <w:rPr>
          <w:color w:val="000000"/>
        </w:rPr>
        <w:softHyphen/>
        <w:t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графическим сопровождением;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установления; аналогий и причинно-следственных связей, построения рассуждений, от</w:t>
      </w:r>
      <w:r>
        <w:rPr>
          <w:color w:val="000000"/>
        </w:rPr>
        <w:softHyphen/>
        <w:t>несения к известным понятиям;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свою;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излагать своё мнение и аргументировать свою точку зрения;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начальными сведениями о сущности и особенностях объектов и процессов в соответствии с содержанием учебного предмета “Математика”;</w:t>
      </w:r>
    </w:p>
    <w:p w:rsidR="00A44284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овладение базовыми предметными и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понятиями, от</w:t>
      </w:r>
      <w:r>
        <w:rPr>
          <w:color w:val="000000"/>
        </w:rPr>
        <w:softHyphen/>
        <w:t>ражающими существенные связи и отношения между объектами и процес</w:t>
      </w:r>
      <w:r>
        <w:rPr>
          <w:color w:val="000000"/>
          <w:sz w:val="26"/>
          <w:szCs w:val="26"/>
        </w:rPr>
        <w:t>сами;</w:t>
      </w:r>
    </w:p>
    <w:p w:rsidR="00A44284" w:rsidRPr="006D5BEB" w:rsidRDefault="00A44284" w:rsidP="00A4428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умение работать в материальной и информационной среде началь</w:t>
      </w:r>
      <w:r>
        <w:rPr>
          <w:color w:val="000000"/>
          <w:sz w:val="26"/>
          <w:szCs w:val="26"/>
        </w:rPr>
        <w:softHyphen/>
        <w:t>ного общего образования (в том числе с учебными моделями) в соответ</w:t>
      </w:r>
      <w:r>
        <w:rPr>
          <w:color w:val="000000"/>
          <w:sz w:val="26"/>
          <w:szCs w:val="26"/>
        </w:rPr>
        <w:softHyphen/>
        <w:t>ствии с содержанием учебного предмета “Математика”.</w:t>
      </w:r>
    </w:p>
    <w:p w:rsidR="00A44284" w:rsidRPr="006D5BEB" w:rsidRDefault="00A44284" w:rsidP="00A442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44284" w:rsidRPr="00A44284" w:rsidRDefault="00A44284" w:rsidP="00A44284">
      <w:pPr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44284" w:rsidRPr="006D5BEB" w:rsidRDefault="00A44284" w:rsidP="00A442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4284" w:rsidRDefault="00A44284" w:rsidP="00A442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приобретённых математических знаний для описа</w:t>
      </w:r>
      <w:r>
        <w:rPr>
          <w:color w:val="000000"/>
        </w:rPr>
        <w:softHyphen/>
        <w:t>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A44284" w:rsidRDefault="00A44284" w:rsidP="00A442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наглядного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представления данных в разной форме (таблицы, схемы, диаграммы), записи и выпол</w:t>
      </w:r>
      <w:r>
        <w:rPr>
          <w:color w:val="000000"/>
        </w:rPr>
        <w:softHyphen/>
        <w:t>нения алгоритмов;</w:t>
      </w:r>
    </w:p>
    <w:p w:rsidR="00A44284" w:rsidRDefault="00A44284" w:rsidP="00A442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начального опыта применения математических зна</w:t>
      </w:r>
      <w:r>
        <w:rPr>
          <w:color w:val="000000"/>
        </w:rPr>
        <w:softHyphen/>
        <w:t>ний для решения учебно-познавательных и учебно-практических задач;</w:t>
      </w:r>
    </w:p>
    <w:p w:rsidR="00A44284" w:rsidRDefault="00A44284" w:rsidP="00A442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выполнять устно и письменно арифметические действия с числами и числовыми выражениями, решать текстовые задачи, выпол</w:t>
      </w:r>
      <w:r>
        <w:rPr>
          <w:color w:val="000000"/>
        </w:rPr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</w:t>
      </w:r>
      <w:r>
        <w:rPr>
          <w:color w:val="000000"/>
          <w:sz w:val="26"/>
          <w:szCs w:val="26"/>
        </w:rPr>
        <w:t>граммами, цепочками, представлять, анализировать и интерпретировать данные;</w:t>
      </w:r>
    </w:p>
    <w:p w:rsidR="00A44284" w:rsidRPr="006D5BEB" w:rsidRDefault="00A44284" w:rsidP="00A4428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приобретение первоначальных навыков работы на компьютере (на</w:t>
      </w:r>
      <w:r>
        <w:rPr>
          <w:color w:val="000000"/>
          <w:sz w:val="26"/>
          <w:szCs w:val="26"/>
        </w:rPr>
        <w:softHyphen/>
        <w:t>бирать текст на клавиатуре, работать с меню, находить информацию по заданной теме, распечатывать её на принтере).</w:t>
      </w:r>
    </w:p>
    <w:p w:rsidR="00A44284" w:rsidRDefault="00A44284" w:rsidP="00A4428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5540" w:rsidRDefault="00A44284" w:rsidP="001F5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284">
        <w:rPr>
          <w:rFonts w:ascii="Times New Roman" w:hAnsi="Times New Roman" w:cs="Times New Roman"/>
          <w:sz w:val="24"/>
          <w:szCs w:val="24"/>
        </w:rPr>
        <w:t>СОДЕРЖАНИЕ РАЗДЕЛОВ РАБОЧИХ ПРОГРАММ:</w:t>
      </w:r>
    </w:p>
    <w:p w:rsidR="001F5540" w:rsidRDefault="001F5540" w:rsidP="001F5540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540" w:rsidRPr="001F5540" w:rsidRDefault="001F5540" w:rsidP="001F5540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1F5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Подготовка к изучению чисел и действий с ними. Пространственные и временные представления -  8ч 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>Числа от 1 до 10 и число 0. Нумерация. – 28 ч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10. Сложение и вычитание  - 56 ч  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20. Нумерация – 12ч 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20. Сложение и вычитание – 22ч </w:t>
      </w:r>
    </w:p>
    <w:p w:rsidR="001F5540" w:rsidRPr="001F5540" w:rsidRDefault="001F5540" w:rsidP="001F5540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Итоговое повторение – 6 ч </w:t>
      </w: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  <w:r w:rsidRPr="001F5540">
        <w:rPr>
          <w:b/>
          <w:sz w:val="24"/>
          <w:szCs w:val="24"/>
        </w:rPr>
        <w:t xml:space="preserve"> </w:t>
      </w: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55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1F5540" w:rsidRPr="001F5540" w:rsidRDefault="001F5540" w:rsidP="001F55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100. Нумерация – 16ч  </w:t>
      </w:r>
    </w:p>
    <w:p w:rsidR="001F5540" w:rsidRPr="001F5540" w:rsidRDefault="001F5540" w:rsidP="001F55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lastRenderedPageBreak/>
        <w:t xml:space="preserve">Сложение и вычитание – 70ч  </w:t>
      </w:r>
    </w:p>
    <w:p w:rsidR="001F5540" w:rsidRPr="001F5540" w:rsidRDefault="001F5540" w:rsidP="001F55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Умножение и деление – 18 ч </w:t>
      </w:r>
    </w:p>
    <w:p w:rsidR="001F5540" w:rsidRPr="001F5540" w:rsidRDefault="001F5540" w:rsidP="001F55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>Умножение и деление. Табличное умножение и деление – 21ч</w:t>
      </w:r>
    </w:p>
    <w:p w:rsidR="001F5540" w:rsidRPr="001F5540" w:rsidRDefault="001F5540" w:rsidP="001F554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Итоговое повторение – 11ч </w:t>
      </w: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F554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 класс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Сложение и вычитание – 8ч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Табличное умножение и деление – 56ч 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540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1F5540">
        <w:rPr>
          <w:rFonts w:ascii="Times New Roman" w:hAnsi="Times New Roman" w:cs="Times New Roman"/>
          <w:sz w:val="24"/>
          <w:szCs w:val="24"/>
        </w:rPr>
        <w:t xml:space="preserve"> умножение и деление -  27ч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Нумерация -  13ч 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1000. Сложение и вычитание – 10ч 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Умножение и деление -  12ч </w:t>
      </w:r>
    </w:p>
    <w:p w:rsidR="001F5540" w:rsidRPr="001F5540" w:rsidRDefault="001F5540" w:rsidP="001F5540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Итоговое повторение – 10ч </w:t>
      </w: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1F5540" w:rsidRPr="001F5540" w:rsidRDefault="001F5540" w:rsidP="001F554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F55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 класс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 от 1 до 1000. Повторение -  13ч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Числа, которые не больше 1000. Нумерация -  11ч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Величины -  12ч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Числа, которые больше 1000. Величины -  6ч 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Сложение и вычитание -  11ч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Умножение и деление -  71ч </w:t>
      </w:r>
    </w:p>
    <w:p w:rsidR="001F5540" w:rsidRPr="001F5540" w:rsidRDefault="001F5540" w:rsidP="001F5540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5540">
        <w:rPr>
          <w:rFonts w:ascii="Times New Roman" w:hAnsi="Times New Roman" w:cs="Times New Roman"/>
          <w:sz w:val="24"/>
          <w:szCs w:val="24"/>
        </w:rPr>
        <w:t xml:space="preserve">Итоговое повторение -  12ч </w:t>
      </w:r>
    </w:p>
    <w:p w:rsidR="00A44284" w:rsidRDefault="00A44284" w:rsidP="00A442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44284" w:rsidRPr="001F3C15" w:rsidRDefault="00A44284" w:rsidP="001F3C15">
      <w:pPr>
        <w:rPr>
          <w:rFonts w:ascii="Times New Roman" w:hAnsi="Times New Roman" w:cs="Times New Roman"/>
          <w:sz w:val="24"/>
          <w:szCs w:val="24"/>
        </w:rPr>
      </w:pPr>
      <w:r w:rsidRPr="001F3C15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A44284" w:rsidRPr="00291552" w:rsidRDefault="00A44284" w:rsidP="001F3C15">
      <w:pPr>
        <w:pStyle w:val="Default"/>
        <w:contextualSpacing/>
        <w:jc w:val="both"/>
      </w:pPr>
      <w:r w:rsidRPr="00291552">
        <w:rPr>
          <w:b/>
          <w:bCs/>
        </w:rPr>
        <w:t xml:space="preserve">Оценивание письменных работ </w:t>
      </w:r>
    </w:p>
    <w:p w:rsidR="00A44284" w:rsidRPr="00291552" w:rsidRDefault="00A44284" w:rsidP="001F3C15">
      <w:pPr>
        <w:pStyle w:val="Default"/>
        <w:contextualSpacing/>
        <w:jc w:val="both"/>
      </w:pPr>
      <w:r w:rsidRPr="00291552">
        <w:t xml:space="preserve">В основе данного оценивания лежат следующие показатели: правильность выполнения и объем выполненного задания. </w:t>
      </w:r>
    </w:p>
    <w:p w:rsidR="00A44284" w:rsidRPr="00291552" w:rsidRDefault="00A44284" w:rsidP="001F3C15">
      <w:pPr>
        <w:pStyle w:val="Default"/>
        <w:contextualSpacing/>
        <w:jc w:val="both"/>
      </w:pPr>
      <w:r w:rsidRPr="00291552">
        <w:t xml:space="preserve">Классификация ошибок и недочетов, </w:t>
      </w:r>
    </w:p>
    <w:p w:rsidR="00A44284" w:rsidRPr="00291552" w:rsidRDefault="00A44284" w:rsidP="001F3C15">
      <w:pPr>
        <w:pStyle w:val="Default"/>
        <w:contextualSpacing/>
        <w:jc w:val="both"/>
      </w:pPr>
      <w:proofErr w:type="gramStart"/>
      <w:r w:rsidRPr="00291552">
        <w:t>влияющих</w:t>
      </w:r>
      <w:proofErr w:type="gramEnd"/>
      <w:r w:rsidRPr="00291552">
        <w:t xml:space="preserve"> на снижение оценки по математике </w:t>
      </w:r>
    </w:p>
    <w:p w:rsidR="00A44284" w:rsidRPr="00291552" w:rsidRDefault="00A44284" w:rsidP="001F3C15">
      <w:pPr>
        <w:pStyle w:val="Default"/>
        <w:contextualSpacing/>
        <w:jc w:val="both"/>
      </w:pPr>
      <w:r w:rsidRPr="00291552">
        <w:t xml:space="preserve">Ошибки: </w:t>
      </w:r>
    </w:p>
    <w:p w:rsidR="00A44284" w:rsidRPr="008A27E7" w:rsidRDefault="00A44284" w:rsidP="001F3C15">
      <w:pPr>
        <w:pStyle w:val="Default"/>
        <w:contextualSpacing/>
        <w:jc w:val="both"/>
      </w:pPr>
      <w:r w:rsidRPr="00291552">
        <w:t xml:space="preserve"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 </w:t>
      </w:r>
      <w:r w:rsidRPr="008A27E7">
        <w:t xml:space="preserve"> </w:t>
      </w:r>
      <w:r w:rsidRPr="00291552">
        <w:t xml:space="preserve">неправильный выбор действий, операций; </w:t>
      </w:r>
    </w:p>
    <w:p w:rsidR="00A44284" w:rsidRPr="00291552" w:rsidRDefault="00A44284" w:rsidP="001F3C15">
      <w:pPr>
        <w:pStyle w:val="Default"/>
        <w:pageBreakBefore/>
        <w:contextualSpacing/>
        <w:jc w:val="both"/>
        <w:rPr>
          <w:color w:val="auto"/>
        </w:rPr>
      </w:pPr>
      <w:r w:rsidRPr="00291552">
        <w:rPr>
          <w:color w:val="auto"/>
        </w:rPr>
        <w:lastRenderedPageBreak/>
        <w:t xml:space="preserve">неверные вычисления в случае, когда цель задания – проверка вычислительных умений и навыков;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пропуск части математических выкладок, действий, операций, существенно влияющих на получение правильного ответа;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несоответствие пояснительного текста, ответа задания, наименования величин выполненным действиям и полученным результатам;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несоответствие выполненных измерений и геометрических построений заданным параметрам.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Недочеты: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неправильное списывание данных (чисел, знаков, обозначений, величин);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ошибки в записях математических терминов, символов при оформлении математических выкладок;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неверные вычисления в случае, когда цель задания не связана с проверкой вычислительных умений и навыков;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наличие записи действий;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отсутствие ответа к заданию или ошибки в записи ответа.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Снижение оценки за общее впечатление от работы допускается в случаях, указанных выше.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b/>
          <w:bCs/>
          <w:color w:val="auto"/>
        </w:rPr>
        <w:t xml:space="preserve">Оценивание устных ответов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В основу оценивания устного ответа обучающегося положены следующие показатели: правильность, обоснованность, самостоятельность, полнота.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Ошибки: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неправильный ответ на поставленный вопрос;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неумение ответить на поставленный вопрос или выполнить задание без помощи учителя;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при правильном выполнении задания неумение дать соответствующие объяснения.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Недочеты: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неточный или неполный ответ на поставленный вопрос;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при правильном ответе неумение самостоятельно или полно обосновать и проиллюстрировать его;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неумение точно сформулировать ответ решенной задачи;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медленный темп выполнения задания, не являющийся индивидуальной особенностью школьника;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неправильное произношение математических терминов.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b/>
          <w:bCs/>
          <w:color w:val="auto"/>
        </w:rPr>
        <w:t xml:space="preserve">Особенности организации контроля по математике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Текущий контроль по математике можно осуществлять как в письменной, так и в устной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Тематический контроль по математике в начальной школе проводится в основном в письменной форме. Для тематических проверок выбираются узловые вопросы программы: приемы устных вычислений, действия с многозначными числами, измерение величин и др. </w:t>
      </w:r>
    </w:p>
    <w:p w:rsidR="00A44284" w:rsidRPr="00291552" w:rsidRDefault="00A44284" w:rsidP="001F3C15">
      <w:pPr>
        <w:pStyle w:val="Default"/>
        <w:contextualSpacing/>
        <w:jc w:val="both"/>
        <w:rPr>
          <w:rFonts w:ascii="Courier New" w:hAnsi="Courier New" w:cs="Courier New"/>
          <w:color w:val="auto"/>
        </w:rPr>
      </w:pPr>
      <w:r w:rsidRPr="00291552">
        <w:rPr>
          <w:color w:val="auto"/>
        </w:rPr>
        <w:t xml:space="preserve">Среди тематических проверочных работ особое место занимают работы, помощью которых проверяются знания табличных случаев сложения, вычитания, умножения и деления. </w:t>
      </w:r>
      <w:proofErr w:type="gramStart"/>
      <w:r w:rsidRPr="00291552">
        <w:rPr>
          <w:color w:val="auto"/>
        </w:rPr>
        <w:t xml:space="preserve">Для обеспечения самостоятельности учащихся подбираются несколько вариантов работы, каждый из которых содержит 30 примеров (соответственно по 15 на </w:t>
      </w:r>
      <w:r w:rsidRPr="00291552">
        <w:rPr>
          <w:rFonts w:ascii="Courier New" w:hAnsi="Courier New" w:cs="Courier New"/>
          <w:color w:val="auto"/>
        </w:rPr>
        <w:t xml:space="preserve"> </w:t>
      </w:r>
      <w:proofErr w:type="gramEnd"/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</w:p>
    <w:p w:rsidR="00A44284" w:rsidRPr="00291552" w:rsidRDefault="00A44284" w:rsidP="001F3C15">
      <w:pPr>
        <w:pStyle w:val="Default"/>
        <w:pageBreakBefore/>
        <w:contextualSpacing/>
        <w:jc w:val="both"/>
        <w:rPr>
          <w:color w:val="auto"/>
        </w:rPr>
      </w:pPr>
      <w:r w:rsidRPr="00291552">
        <w:rPr>
          <w:color w:val="auto"/>
        </w:rPr>
        <w:lastRenderedPageBreak/>
        <w:t xml:space="preserve">сложение и вычитание или умножение и деление). На выполнение такой работы отводится 5-6 минут урока. </w:t>
      </w:r>
    </w:p>
    <w:p w:rsidR="00A44284" w:rsidRPr="00291552" w:rsidRDefault="00A44284" w:rsidP="001F3C15">
      <w:pPr>
        <w:pStyle w:val="Default"/>
        <w:contextualSpacing/>
        <w:jc w:val="both"/>
        <w:rPr>
          <w:color w:val="auto"/>
        </w:rPr>
      </w:pPr>
      <w:r w:rsidRPr="00291552">
        <w:rPr>
          <w:color w:val="auto"/>
        </w:rPr>
        <w:t xml:space="preserve"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 При этом итоговая отметка не выставляется как средний балл, а определяется с учетом тех видов заданий, которые для данной работы являются основными. </w:t>
      </w:r>
    </w:p>
    <w:p w:rsidR="00A44284" w:rsidRPr="00A44284" w:rsidRDefault="00A44284" w:rsidP="001F3C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4284">
        <w:rPr>
          <w:sz w:val="24"/>
          <w:szCs w:val="24"/>
        </w:rPr>
        <w:t xml:space="preserve"> </w:t>
      </w:r>
    </w:p>
    <w:p w:rsidR="00A44284" w:rsidRPr="00291552" w:rsidRDefault="00A44284" w:rsidP="001F3C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4284" w:rsidRPr="00291552" w:rsidRDefault="00A44284" w:rsidP="001F3C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4284" w:rsidRPr="00291552" w:rsidRDefault="00A44284" w:rsidP="001F3C15">
      <w:pPr>
        <w:pStyle w:val="a4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84" w:rsidRPr="007E248A" w:rsidRDefault="00A44284" w:rsidP="001F3C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44284" w:rsidRDefault="00A44284" w:rsidP="001F3C15">
      <w:pPr>
        <w:jc w:val="both"/>
      </w:pPr>
    </w:p>
    <w:p w:rsidR="00351045" w:rsidRDefault="00351045" w:rsidP="001F3C15">
      <w:pPr>
        <w:jc w:val="both"/>
      </w:pPr>
    </w:p>
    <w:sectPr w:rsidR="00351045" w:rsidSect="0060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1A5"/>
    <w:multiLevelType w:val="multilevel"/>
    <w:tmpl w:val="AF4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AD0468"/>
    <w:multiLevelType w:val="hybridMultilevel"/>
    <w:tmpl w:val="85E0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4008C"/>
    <w:multiLevelType w:val="multilevel"/>
    <w:tmpl w:val="42DC8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5F082C"/>
    <w:multiLevelType w:val="multilevel"/>
    <w:tmpl w:val="1166D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AA13B7F"/>
    <w:multiLevelType w:val="multilevel"/>
    <w:tmpl w:val="685C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22CC0"/>
    <w:multiLevelType w:val="multilevel"/>
    <w:tmpl w:val="D54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B521E"/>
    <w:multiLevelType w:val="hybridMultilevel"/>
    <w:tmpl w:val="1A266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F74A8C"/>
    <w:multiLevelType w:val="multilevel"/>
    <w:tmpl w:val="5B6CA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DCA37E7"/>
    <w:multiLevelType w:val="hybridMultilevel"/>
    <w:tmpl w:val="A404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966CF"/>
    <w:multiLevelType w:val="hybridMultilevel"/>
    <w:tmpl w:val="E4E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44284"/>
    <w:rsid w:val="001F3C15"/>
    <w:rsid w:val="001F5540"/>
    <w:rsid w:val="00351045"/>
    <w:rsid w:val="00A44284"/>
    <w:rsid w:val="00B2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284"/>
  </w:style>
  <w:style w:type="paragraph" w:styleId="a4">
    <w:name w:val="List Paragraph"/>
    <w:basedOn w:val="a"/>
    <w:uiPriority w:val="34"/>
    <w:qFormat/>
    <w:rsid w:val="00A44284"/>
    <w:pPr>
      <w:ind w:left="720"/>
      <w:contextualSpacing/>
    </w:pPr>
  </w:style>
  <w:style w:type="paragraph" w:customStyle="1" w:styleId="Default">
    <w:name w:val="Default"/>
    <w:rsid w:val="00A44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2020-02-09T08:17:00Z</dcterms:created>
  <dcterms:modified xsi:type="dcterms:W3CDTF">2020-02-09T13:42:00Z</dcterms:modified>
</cp:coreProperties>
</file>